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AB5" w:rsidRDefault="00EE5AB5" w:rsidP="00EE5AB5">
      <w:pPr>
        <w:spacing w:line="600" w:lineRule="exact"/>
        <w:jc w:val="center"/>
        <w:rPr>
          <w:rFonts w:ascii="宋体" w:eastAsia="宋体" w:hAnsi="宋体"/>
          <w:b/>
          <w:sz w:val="24"/>
        </w:rPr>
      </w:pPr>
      <w:r w:rsidRPr="00410437">
        <w:rPr>
          <w:rFonts w:ascii="宋体" w:eastAsia="宋体" w:hAnsi="宋体" w:hint="eastAsia"/>
          <w:b/>
          <w:sz w:val="24"/>
        </w:rPr>
        <w:t>表</w:t>
      </w:r>
      <w:r>
        <w:rPr>
          <w:rFonts w:ascii="宋体" w:eastAsia="宋体" w:hAnsi="宋体" w:hint="eastAsia"/>
          <w:b/>
          <w:sz w:val="24"/>
        </w:rPr>
        <w:t>1-1-1</w:t>
      </w:r>
      <w:bookmarkStart w:id="0" w:name="_GoBack"/>
      <w:bookmarkEnd w:id="0"/>
      <w:r w:rsidRPr="00410437">
        <w:rPr>
          <w:rFonts w:ascii="宋体" w:eastAsia="宋体" w:hAnsi="宋体" w:hint="eastAsia"/>
          <w:b/>
          <w:sz w:val="24"/>
        </w:rPr>
        <w:t>南昌市国家森林城市建设指标评估结果一览表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1275"/>
        <w:gridCol w:w="2694"/>
        <w:gridCol w:w="1275"/>
        <w:gridCol w:w="993"/>
        <w:gridCol w:w="1184"/>
      </w:tblGrid>
      <w:tr w:rsidR="00EE5AB5" w:rsidTr="00EE5AB5">
        <w:trPr>
          <w:trHeight w:val="524"/>
          <w:tblHeader/>
        </w:trPr>
        <w:tc>
          <w:tcPr>
            <w:tcW w:w="1101" w:type="dxa"/>
          </w:tcPr>
          <w:p w:rsidR="00EE5AB5" w:rsidRPr="004D19A5" w:rsidRDefault="00EE5AB5" w:rsidP="00052CD8">
            <w:pPr>
              <w:spacing w:line="48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4D19A5">
              <w:rPr>
                <w:rFonts w:ascii="宋体" w:eastAsia="宋体" w:hAnsi="宋体" w:hint="eastAsia"/>
                <w:b/>
                <w:sz w:val="24"/>
              </w:rPr>
              <w:t>序号</w:t>
            </w:r>
          </w:p>
        </w:tc>
        <w:tc>
          <w:tcPr>
            <w:tcW w:w="3969" w:type="dxa"/>
            <w:gridSpan w:val="2"/>
          </w:tcPr>
          <w:p w:rsidR="00EE5AB5" w:rsidRPr="004D19A5" w:rsidRDefault="00EE5AB5" w:rsidP="00052CD8">
            <w:pPr>
              <w:spacing w:line="48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4D19A5">
              <w:rPr>
                <w:rFonts w:ascii="宋体" w:eastAsia="宋体" w:hAnsi="宋体" w:hint="eastAsia"/>
                <w:b/>
                <w:sz w:val="24"/>
              </w:rPr>
              <w:t>指标</w:t>
            </w:r>
          </w:p>
        </w:tc>
        <w:tc>
          <w:tcPr>
            <w:tcW w:w="1275" w:type="dxa"/>
          </w:tcPr>
          <w:p w:rsidR="00EE5AB5" w:rsidRPr="004D19A5" w:rsidRDefault="00EE5AB5" w:rsidP="00052CD8">
            <w:pPr>
              <w:spacing w:line="48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4D19A5">
              <w:rPr>
                <w:rFonts w:ascii="宋体" w:eastAsia="宋体" w:hAnsi="宋体" w:hint="eastAsia"/>
                <w:b/>
                <w:sz w:val="24"/>
              </w:rPr>
              <w:t>国家标准</w:t>
            </w:r>
          </w:p>
        </w:tc>
        <w:tc>
          <w:tcPr>
            <w:tcW w:w="993" w:type="dxa"/>
          </w:tcPr>
          <w:p w:rsidR="00EE5AB5" w:rsidRPr="004D19A5" w:rsidRDefault="00EE5AB5" w:rsidP="00052CD8">
            <w:pPr>
              <w:spacing w:line="48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4D19A5">
              <w:rPr>
                <w:rFonts w:ascii="宋体" w:eastAsia="宋体" w:hAnsi="宋体" w:hint="eastAsia"/>
                <w:b/>
                <w:sz w:val="24"/>
              </w:rPr>
              <w:t>单位</w:t>
            </w:r>
          </w:p>
        </w:tc>
        <w:tc>
          <w:tcPr>
            <w:tcW w:w="1184" w:type="dxa"/>
          </w:tcPr>
          <w:p w:rsidR="00EE5AB5" w:rsidRPr="004D19A5" w:rsidRDefault="00EE5AB5" w:rsidP="00052CD8">
            <w:pPr>
              <w:spacing w:line="48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4D19A5">
              <w:rPr>
                <w:rFonts w:ascii="宋体" w:eastAsia="宋体" w:hAnsi="宋体" w:hint="eastAsia"/>
                <w:b/>
                <w:sz w:val="24"/>
              </w:rPr>
              <w:t>2023年</w:t>
            </w:r>
          </w:p>
        </w:tc>
      </w:tr>
      <w:tr w:rsidR="00EE5AB5" w:rsidRPr="004D19A5" w:rsidTr="00EE5AB5">
        <w:tc>
          <w:tcPr>
            <w:tcW w:w="1101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1</w:t>
            </w:r>
          </w:p>
        </w:tc>
        <w:tc>
          <w:tcPr>
            <w:tcW w:w="3969" w:type="dxa"/>
            <w:gridSpan w:val="2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林木覆盖率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30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%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30.16</w:t>
            </w:r>
          </w:p>
        </w:tc>
      </w:tr>
      <w:tr w:rsidR="00EE5AB5" w:rsidRPr="004D19A5" w:rsidTr="00EE5AB5">
        <w:tc>
          <w:tcPr>
            <w:tcW w:w="1101" w:type="dxa"/>
            <w:vMerge w:val="restart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2</w:t>
            </w:r>
          </w:p>
        </w:tc>
        <w:tc>
          <w:tcPr>
            <w:tcW w:w="1275" w:type="dxa"/>
            <w:vMerge w:val="restart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城区绿化覆盖率</w:t>
            </w:r>
          </w:p>
        </w:tc>
        <w:tc>
          <w:tcPr>
            <w:tcW w:w="269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南昌市城区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40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%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41.68</w:t>
            </w:r>
          </w:p>
        </w:tc>
      </w:tr>
      <w:tr w:rsidR="00EE5AB5" w:rsidRPr="004D19A5" w:rsidTr="00EE5AB5">
        <w:tc>
          <w:tcPr>
            <w:tcW w:w="1101" w:type="dxa"/>
            <w:vMerge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5" w:type="dxa"/>
            <w:vMerge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69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中心城区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40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%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41.28</w:t>
            </w:r>
          </w:p>
        </w:tc>
      </w:tr>
      <w:tr w:rsidR="00EE5AB5" w:rsidRPr="004D19A5" w:rsidTr="00EE5AB5">
        <w:tc>
          <w:tcPr>
            <w:tcW w:w="1101" w:type="dxa"/>
            <w:vMerge w:val="restart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3</w:t>
            </w:r>
          </w:p>
        </w:tc>
        <w:tc>
          <w:tcPr>
            <w:tcW w:w="1275" w:type="dxa"/>
            <w:vMerge w:val="restart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城区树冠覆盖率</w:t>
            </w:r>
          </w:p>
        </w:tc>
        <w:tc>
          <w:tcPr>
            <w:tcW w:w="269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中心城区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26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%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26.88</w:t>
            </w:r>
          </w:p>
        </w:tc>
      </w:tr>
      <w:tr w:rsidR="00EE5AB5" w:rsidRPr="004D19A5" w:rsidTr="00EE5AB5">
        <w:tc>
          <w:tcPr>
            <w:tcW w:w="1101" w:type="dxa"/>
            <w:vMerge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5" w:type="dxa"/>
            <w:vMerge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69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下辖县（市）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20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%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22.83</w:t>
            </w:r>
          </w:p>
        </w:tc>
      </w:tr>
      <w:tr w:rsidR="00EE5AB5" w:rsidRPr="004D19A5" w:rsidTr="00EE5AB5">
        <w:tc>
          <w:tcPr>
            <w:tcW w:w="1101" w:type="dxa"/>
            <w:vMerge w:val="restart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4</w:t>
            </w:r>
          </w:p>
        </w:tc>
        <w:tc>
          <w:tcPr>
            <w:tcW w:w="1275" w:type="dxa"/>
            <w:vMerge w:val="restart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城区林荫道路率</w:t>
            </w:r>
          </w:p>
        </w:tc>
        <w:tc>
          <w:tcPr>
            <w:tcW w:w="269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南昌市城区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62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%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62.89</w:t>
            </w:r>
          </w:p>
        </w:tc>
      </w:tr>
      <w:tr w:rsidR="00EE5AB5" w:rsidRPr="004D19A5" w:rsidTr="00EE5AB5">
        <w:tc>
          <w:tcPr>
            <w:tcW w:w="1101" w:type="dxa"/>
            <w:vMerge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5" w:type="dxa"/>
            <w:vMerge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69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中心城区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62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%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63.11</w:t>
            </w:r>
          </w:p>
        </w:tc>
      </w:tr>
      <w:tr w:rsidR="00EE5AB5" w:rsidRPr="004D19A5" w:rsidTr="00EE5AB5">
        <w:tc>
          <w:tcPr>
            <w:tcW w:w="1101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5</w:t>
            </w:r>
          </w:p>
        </w:tc>
        <w:tc>
          <w:tcPr>
            <w:tcW w:w="3969" w:type="dxa"/>
            <w:gridSpan w:val="2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村庄绿化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30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%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31.30</w:t>
            </w:r>
          </w:p>
        </w:tc>
      </w:tr>
      <w:tr w:rsidR="00EE5AB5" w:rsidRPr="004D19A5" w:rsidTr="00EE5AB5">
        <w:tc>
          <w:tcPr>
            <w:tcW w:w="1101" w:type="dxa"/>
            <w:vMerge w:val="restart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6</w:t>
            </w:r>
          </w:p>
        </w:tc>
        <w:tc>
          <w:tcPr>
            <w:tcW w:w="1275" w:type="dxa"/>
            <w:vMerge w:val="restart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水岸绿化</w:t>
            </w:r>
          </w:p>
        </w:tc>
        <w:tc>
          <w:tcPr>
            <w:tcW w:w="269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水体岸线自然化率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80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%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83.28</w:t>
            </w:r>
          </w:p>
        </w:tc>
      </w:tr>
      <w:tr w:rsidR="00EE5AB5" w:rsidRPr="004D19A5" w:rsidTr="00EE5AB5">
        <w:tc>
          <w:tcPr>
            <w:tcW w:w="1101" w:type="dxa"/>
            <w:vMerge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5" w:type="dxa"/>
            <w:vMerge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69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适宜绿化的水岸绿化率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84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%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95.69</w:t>
            </w:r>
          </w:p>
        </w:tc>
      </w:tr>
      <w:tr w:rsidR="00EE5AB5" w:rsidRPr="004D19A5" w:rsidTr="00EE5AB5">
        <w:tc>
          <w:tcPr>
            <w:tcW w:w="1101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7</w:t>
            </w:r>
          </w:p>
        </w:tc>
        <w:tc>
          <w:tcPr>
            <w:tcW w:w="3969" w:type="dxa"/>
            <w:gridSpan w:val="2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受损弃置地生态修复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80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%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81.69</w:t>
            </w:r>
          </w:p>
        </w:tc>
      </w:tr>
      <w:tr w:rsidR="00EE5AB5" w:rsidRPr="004D19A5" w:rsidTr="00EE5AB5">
        <w:tc>
          <w:tcPr>
            <w:tcW w:w="1101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8</w:t>
            </w:r>
          </w:p>
        </w:tc>
        <w:tc>
          <w:tcPr>
            <w:tcW w:w="3969" w:type="dxa"/>
            <w:gridSpan w:val="2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树种丰富度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80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%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81.04</w:t>
            </w:r>
          </w:p>
        </w:tc>
      </w:tr>
      <w:tr w:rsidR="00EE5AB5" w:rsidRPr="004D19A5" w:rsidTr="00EE5AB5">
        <w:tc>
          <w:tcPr>
            <w:tcW w:w="1101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9</w:t>
            </w:r>
          </w:p>
        </w:tc>
        <w:tc>
          <w:tcPr>
            <w:tcW w:w="3969" w:type="dxa"/>
            <w:gridSpan w:val="2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苗木使用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E5AB5" w:rsidRPr="004D19A5" w:rsidTr="00EE5AB5">
        <w:tc>
          <w:tcPr>
            <w:tcW w:w="1101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10</w:t>
            </w:r>
          </w:p>
        </w:tc>
        <w:tc>
          <w:tcPr>
            <w:tcW w:w="3969" w:type="dxa"/>
            <w:gridSpan w:val="2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生态养护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E5AB5" w:rsidRPr="004D19A5" w:rsidTr="00EE5AB5">
        <w:tc>
          <w:tcPr>
            <w:tcW w:w="1101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11</w:t>
            </w:r>
          </w:p>
        </w:tc>
        <w:tc>
          <w:tcPr>
            <w:tcW w:w="3969" w:type="dxa"/>
            <w:gridSpan w:val="2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森林质量提升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10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%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11.37</w:t>
            </w:r>
          </w:p>
        </w:tc>
      </w:tr>
      <w:tr w:rsidR="00EE5AB5" w:rsidRPr="004D19A5" w:rsidTr="00EE5AB5">
        <w:tc>
          <w:tcPr>
            <w:tcW w:w="1101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12</w:t>
            </w:r>
          </w:p>
        </w:tc>
        <w:tc>
          <w:tcPr>
            <w:tcW w:w="3969" w:type="dxa"/>
            <w:gridSpan w:val="2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生物多样性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E5AB5" w:rsidRPr="004D19A5" w:rsidTr="00EE5AB5">
        <w:tc>
          <w:tcPr>
            <w:tcW w:w="1101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13</w:t>
            </w:r>
          </w:p>
        </w:tc>
        <w:tc>
          <w:tcPr>
            <w:tcW w:w="3969" w:type="dxa"/>
            <w:gridSpan w:val="2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城区公园绿地服务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80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%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81.39</w:t>
            </w:r>
          </w:p>
        </w:tc>
      </w:tr>
      <w:tr w:rsidR="00EE5AB5" w:rsidRPr="004D19A5" w:rsidTr="00EE5AB5">
        <w:tc>
          <w:tcPr>
            <w:tcW w:w="1101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14</w:t>
            </w:r>
          </w:p>
        </w:tc>
        <w:tc>
          <w:tcPr>
            <w:tcW w:w="3969" w:type="dxa"/>
            <w:gridSpan w:val="2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生态休闲场所服务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70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%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71.68</w:t>
            </w:r>
          </w:p>
        </w:tc>
      </w:tr>
      <w:tr w:rsidR="00EE5AB5" w:rsidRPr="004D19A5" w:rsidTr="00EE5AB5">
        <w:tc>
          <w:tcPr>
            <w:tcW w:w="1101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15</w:t>
            </w:r>
          </w:p>
        </w:tc>
        <w:tc>
          <w:tcPr>
            <w:tcW w:w="3969" w:type="dxa"/>
            <w:gridSpan w:val="2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公园免费开放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E5AB5" w:rsidRPr="004D19A5" w:rsidTr="00EE5AB5">
        <w:tc>
          <w:tcPr>
            <w:tcW w:w="1101" w:type="dxa"/>
            <w:vMerge w:val="restart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16</w:t>
            </w:r>
          </w:p>
        </w:tc>
        <w:tc>
          <w:tcPr>
            <w:tcW w:w="1275" w:type="dxa"/>
            <w:vMerge w:val="restart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乡村公园</w:t>
            </w:r>
          </w:p>
        </w:tc>
        <w:tc>
          <w:tcPr>
            <w:tcW w:w="269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乡镇休闲公园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1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%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1.58</w:t>
            </w:r>
          </w:p>
        </w:tc>
      </w:tr>
      <w:tr w:rsidR="00EE5AB5" w:rsidRPr="004D19A5" w:rsidTr="00EE5AB5">
        <w:tc>
          <w:tcPr>
            <w:tcW w:w="1101" w:type="dxa"/>
            <w:vMerge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5" w:type="dxa"/>
            <w:vMerge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69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村庄公共休闲绿地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1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%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1.72</w:t>
            </w:r>
          </w:p>
        </w:tc>
      </w:tr>
      <w:tr w:rsidR="00EE5AB5" w:rsidRPr="004D19A5" w:rsidTr="00EE5AB5">
        <w:tc>
          <w:tcPr>
            <w:tcW w:w="1101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17</w:t>
            </w:r>
          </w:p>
        </w:tc>
        <w:tc>
          <w:tcPr>
            <w:tcW w:w="3969" w:type="dxa"/>
            <w:gridSpan w:val="2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绿道网络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E5AB5" w:rsidRPr="004D19A5" w:rsidTr="00EE5AB5">
        <w:tc>
          <w:tcPr>
            <w:tcW w:w="1101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18</w:t>
            </w:r>
          </w:p>
        </w:tc>
        <w:tc>
          <w:tcPr>
            <w:tcW w:w="3969" w:type="dxa"/>
            <w:gridSpan w:val="2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生态产业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E5AB5" w:rsidRPr="004D19A5" w:rsidTr="00EE5AB5">
        <w:tc>
          <w:tcPr>
            <w:tcW w:w="1101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19</w:t>
            </w:r>
          </w:p>
        </w:tc>
        <w:tc>
          <w:tcPr>
            <w:tcW w:w="3969" w:type="dxa"/>
            <w:gridSpan w:val="2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生态科普教育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E5AB5" w:rsidRPr="004D19A5" w:rsidTr="00EE5AB5">
        <w:tc>
          <w:tcPr>
            <w:tcW w:w="1101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20</w:t>
            </w:r>
          </w:p>
        </w:tc>
        <w:tc>
          <w:tcPr>
            <w:tcW w:w="3969" w:type="dxa"/>
            <w:gridSpan w:val="2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公众态度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E5AB5" w:rsidRPr="004D19A5" w:rsidTr="00EE5AB5">
        <w:tc>
          <w:tcPr>
            <w:tcW w:w="1101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21</w:t>
            </w:r>
          </w:p>
        </w:tc>
        <w:tc>
          <w:tcPr>
            <w:tcW w:w="3969" w:type="dxa"/>
            <w:gridSpan w:val="2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规划实施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E5AB5" w:rsidRPr="004D19A5" w:rsidTr="00EE5AB5">
        <w:tc>
          <w:tcPr>
            <w:tcW w:w="1101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22</w:t>
            </w:r>
          </w:p>
        </w:tc>
        <w:tc>
          <w:tcPr>
            <w:tcW w:w="3969" w:type="dxa"/>
            <w:gridSpan w:val="2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科技支持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E5AB5" w:rsidRPr="004D19A5" w:rsidTr="00EE5AB5">
        <w:tc>
          <w:tcPr>
            <w:tcW w:w="1101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23</w:t>
            </w:r>
          </w:p>
        </w:tc>
        <w:tc>
          <w:tcPr>
            <w:tcW w:w="3969" w:type="dxa"/>
            <w:gridSpan w:val="2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示范活动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E5AB5" w:rsidRPr="004D19A5" w:rsidTr="00EE5AB5">
        <w:tc>
          <w:tcPr>
            <w:tcW w:w="1101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24</w:t>
            </w:r>
          </w:p>
        </w:tc>
        <w:tc>
          <w:tcPr>
            <w:tcW w:w="3969" w:type="dxa"/>
            <w:gridSpan w:val="2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档案管理</w:t>
            </w:r>
          </w:p>
        </w:tc>
        <w:tc>
          <w:tcPr>
            <w:tcW w:w="1275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993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—</w:t>
            </w:r>
          </w:p>
        </w:tc>
        <w:tc>
          <w:tcPr>
            <w:tcW w:w="1184" w:type="dxa"/>
          </w:tcPr>
          <w:p w:rsidR="00EE5AB5" w:rsidRPr="004D19A5" w:rsidRDefault="00EE5AB5" w:rsidP="00EE5AB5">
            <w:pPr>
              <w:jc w:val="center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达标</w:t>
            </w:r>
          </w:p>
        </w:tc>
      </w:tr>
    </w:tbl>
    <w:p w:rsidR="00EE5AB5" w:rsidRDefault="00EE5AB5"/>
    <w:sectPr w:rsidR="00EE5A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AB5"/>
    <w:rsid w:val="00EE5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A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5A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A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5A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295</Words>
  <Characters>344</Characters>
  <Application>Microsoft Office Word</Application>
  <DocSecurity>0</DocSecurity>
  <Lines>28</Lines>
  <Paragraphs>30</Paragraphs>
  <ScaleCrop>false</ScaleCrop>
  <Company/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宋南</dc:creator>
  <cp:lastModifiedBy>宋南</cp:lastModifiedBy>
  <cp:revision>1</cp:revision>
  <dcterms:created xsi:type="dcterms:W3CDTF">2024-10-22T06:35:00Z</dcterms:created>
  <dcterms:modified xsi:type="dcterms:W3CDTF">2024-10-22T06:36:00Z</dcterms:modified>
</cp:coreProperties>
</file>